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09001">
      <w:pPr>
        <w:pStyle w:val="2"/>
        <w:keepNext w:val="0"/>
        <w:keepLines w:val="0"/>
        <w:widowControl/>
        <w:suppressLineNumbers w:val="0"/>
        <w:jc w:val="center"/>
      </w:pPr>
      <w:r>
        <w:t>1,3-Dichloropropane — Data Compilation</w:t>
      </w:r>
    </w:p>
    <w:p w14:paraId="3660911E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8"/>
        </w:rPr>
        <w:t>CAS No.: 142-28-9</w:t>
      </w:r>
      <w:r>
        <w:t xml:space="preserve">​ | </w:t>
      </w:r>
      <w:r>
        <w:rPr>
          <w:rStyle w:val="8"/>
        </w:rPr>
        <w:t>EINECS: 205-531-3</w:t>
      </w:r>
      <w:r>
        <w:t xml:space="preserve">​ | </w:t>
      </w:r>
      <w:r>
        <w:rPr>
          <w:rStyle w:val="8"/>
        </w:rPr>
        <w:t>Molecular Formula: C₃H₆Cl₂</w:t>
      </w:r>
      <w:r>
        <w:t xml:space="preserve">​ | </w:t>
      </w:r>
      <w:r>
        <w:rPr>
          <w:rStyle w:val="8"/>
        </w:rPr>
        <w:t>MW: 112.99</w:t>
      </w:r>
    </w:p>
    <w:p w14:paraId="7EDB7B82">
      <w:pPr>
        <w:pStyle w:val="3"/>
        <w:keepNext w:val="0"/>
        <w:keepLines w:val="0"/>
        <w:widowControl/>
        <w:suppressLineNumbers w:val="0"/>
        <w:jc w:val="center"/>
      </w:pPr>
      <w:r>
        <w:t>1) Basic Identification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5"/>
        <w:gridCol w:w="5851"/>
      </w:tblGrid>
      <w:tr w14:paraId="5A3E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D6A77DF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Item</w:t>
            </w:r>
          </w:p>
        </w:tc>
        <w:tc>
          <w:tcPr>
            <w:tcW w:w="0" w:type="auto"/>
            <w:shd w:val="clear"/>
            <w:vAlign w:val="center"/>
          </w:tcPr>
          <w:p w14:paraId="2D8C6B5D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Content</w:t>
            </w:r>
          </w:p>
        </w:tc>
      </w:tr>
      <w:tr w14:paraId="2DB6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92A776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Chinese Name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46062BD9">
            <w:pPr>
              <w:pStyle w:val="5"/>
              <w:keepNext w:val="0"/>
              <w:keepLines w:val="0"/>
              <w:widowControl/>
              <w:suppressLineNumbers w:val="0"/>
            </w:pPr>
            <w:r>
              <w:t>1,3-二氯丙烷</w:t>
            </w:r>
          </w:p>
        </w:tc>
      </w:tr>
      <w:tr w14:paraId="029D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55473B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Chinese Synonyms/Aliases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6C220F9F">
            <w:pPr>
              <w:pStyle w:val="5"/>
              <w:keepNext w:val="0"/>
              <w:keepLines w:val="0"/>
              <w:widowControl/>
              <w:suppressLineNumbers w:val="0"/>
            </w:pPr>
            <w:r>
              <w:t>氯化三亚甲基、二氯三亚甲基、Trimethylene dichloride、1,3-Propylene chloride</w:t>
            </w:r>
          </w:p>
        </w:tc>
      </w:tr>
      <w:tr w14:paraId="3774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45F76E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English Name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49A84153">
            <w:pPr>
              <w:pStyle w:val="5"/>
              <w:keepNext w:val="0"/>
              <w:keepLines w:val="0"/>
              <w:widowControl/>
              <w:suppressLineNumbers w:val="0"/>
            </w:pPr>
            <w:r>
              <w:t>1,3-Dichloropropane</w:t>
            </w:r>
          </w:p>
        </w:tc>
      </w:tr>
      <w:tr w14:paraId="7124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1A7780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SMILES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1BC647E4">
            <w:pPr>
              <w:pStyle w:val="5"/>
              <w:keepNext w:val="0"/>
              <w:keepLines w:val="0"/>
              <w:widowControl/>
              <w:suppressLineNumbers w:val="0"/>
            </w:pPr>
            <w:r>
              <w:t>ClCCCCl</w:t>
            </w:r>
          </w:p>
        </w:tc>
      </w:tr>
      <w:tr w14:paraId="7056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AE0690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InChIKey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31B1BF7B">
            <w:pPr>
              <w:pStyle w:val="5"/>
              <w:keepNext w:val="0"/>
              <w:keepLines w:val="0"/>
              <w:widowControl/>
              <w:suppressLineNumbers w:val="0"/>
            </w:pPr>
            <w:r>
              <w:t>YHRUOJUYPBUZOS-UHFFFAOYSA-N</w:t>
            </w:r>
          </w:p>
        </w:tc>
      </w:tr>
      <w:tr w14:paraId="0D4C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EF4E31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RTECS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2C42E13A">
            <w:pPr>
              <w:pStyle w:val="5"/>
              <w:keepNext w:val="0"/>
              <w:keepLines w:val="0"/>
              <w:widowControl/>
              <w:suppressLineNumbers w:val="0"/>
            </w:pPr>
            <w:r>
              <w:t>TX9660000</w:t>
            </w:r>
          </w:p>
        </w:tc>
      </w:tr>
      <w:tr w14:paraId="1B80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522602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Customs Code (CN)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0C9EDD30">
            <w:pPr>
              <w:pStyle w:val="5"/>
              <w:keepNext w:val="0"/>
              <w:keepLines w:val="0"/>
              <w:widowControl/>
              <w:suppressLineNumbers w:val="0"/>
            </w:pPr>
            <w:r>
              <w:t>29031990</w:t>
            </w:r>
          </w:p>
        </w:tc>
      </w:tr>
    </w:tbl>
    <w:p w14:paraId="35E76591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80FEA2">
      <w:pPr>
        <w:pStyle w:val="3"/>
        <w:keepNext w:val="0"/>
        <w:keepLines w:val="0"/>
        <w:widowControl/>
        <w:suppressLineNumbers w:val="0"/>
      </w:pPr>
      <w:r>
        <w:t xml:space="preserve">2) Physicochemical Properties (Compiled from ChemicalBook page + ICSC + GESTIS cross-validation)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2"/>
        <w:gridCol w:w="3017"/>
        <w:gridCol w:w="3117"/>
      </w:tblGrid>
      <w:tr w14:paraId="5D1B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73750FB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Property</w:t>
            </w:r>
          </w:p>
        </w:tc>
        <w:tc>
          <w:tcPr>
            <w:tcW w:w="0" w:type="auto"/>
            <w:shd w:val="clear"/>
            <w:vAlign w:val="center"/>
          </w:tcPr>
          <w:p w14:paraId="2F641DA0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Value</w:t>
            </w:r>
          </w:p>
        </w:tc>
        <w:tc>
          <w:tcPr>
            <w:tcW w:w="0" w:type="auto"/>
            <w:shd w:val="clear"/>
            <w:vAlign w:val="center"/>
          </w:tcPr>
          <w:p w14:paraId="751D0867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Remarks/Source Discrepancies</w:t>
            </w:r>
          </w:p>
        </w:tc>
      </w:tr>
      <w:tr w14:paraId="3A7F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DFE8EE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Appearance/Odor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33DAF30A">
            <w:pPr>
              <w:pStyle w:val="5"/>
              <w:keepNext w:val="0"/>
              <w:keepLines w:val="0"/>
              <w:widowControl/>
              <w:suppressLineNumbers w:val="0"/>
            </w:pPr>
            <w:r>
              <w:t xml:space="preserve">Colorless transparent liquid; </w:t>
            </w:r>
            <w:r>
              <w:rPr>
                <w:rStyle w:val="8"/>
              </w:rPr>
              <w:t>sweet/chloroform-like odor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6A2A9C99">
            <w:pPr>
              <w:pStyle w:val="5"/>
              <w:keepNext w:val="0"/>
              <w:keepLines w:val="0"/>
              <w:widowControl/>
              <w:suppressLineNumbers w:val="0"/>
            </w:pPr>
            <w:r>
              <w:t>Clear colorless liquid, sweet/chloroform-like</w:t>
            </w:r>
          </w:p>
        </w:tc>
      </w:tr>
      <w:tr w14:paraId="1265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ABE8DB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Melting Point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169D882F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−99 °C</w:t>
            </w:r>
            <w:r>
              <w:t>​ (lit. −99.5 °C)</w:t>
            </w:r>
          </w:p>
        </w:tc>
        <w:tc>
          <w:tcPr>
            <w:tcW w:w="0" w:type="auto"/>
            <w:shd w:val="clear"/>
            <w:vAlign w:val="center"/>
          </w:tcPr>
          <w:p w14:paraId="39E17A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E5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F34D34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Boiling Point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79241720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120–122 °C</w:t>
            </w:r>
            <w:r>
              <w:t>​ (lit. 120.4 °C)</w:t>
            </w:r>
          </w:p>
        </w:tc>
        <w:tc>
          <w:tcPr>
            <w:tcW w:w="0" w:type="auto"/>
            <w:shd w:val="clear"/>
            <w:vAlign w:val="center"/>
          </w:tcPr>
          <w:p w14:paraId="68E2FC9F">
            <w:pPr>
              <w:pStyle w:val="5"/>
              <w:keepNext w:val="0"/>
              <w:keepLines w:val="0"/>
              <w:widowControl/>
              <w:suppressLineNumbers w:val="0"/>
            </w:pPr>
            <w:r>
              <w:t>Consistent across sources</w:t>
            </w:r>
          </w:p>
        </w:tc>
      </w:tr>
      <w:tr w14:paraId="08DC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C1B312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Density (water=1)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26F7A858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~1.19 g/mL (25 °C)</w:t>
            </w:r>
            <w:r>
              <w:t xml:space="preserve">; at 20/4℃ approx. </w:t>
            </w:r>
            <w:r>
              <w:rPr>
                <w:rStyle w:val="8"/>
              </w:rPr>
              <w:t>1.1896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56F66EFC">
            <w:pPr>
              <w:pStyle w:val="5"/>
              <w:keepNext w:val="0"/>
              <w:keepLines w:val="0"/>
              <w:widowControl/>
              <w:suppressLineNumbers w:val="0"/>
            </w:pPr>
            <w:r>
              <w:t>ρ ≈ 1.188–1.20</w:t>
            </w:r>
          </w:p>
        </w:tc>
      </w:tr>
      <w:tr w14:paraId="2ED7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157B28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Relative Vapor Density (air=1)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12070EDC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~3.9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2BB94F15">
            <w:pPr>
              <w:pStyle w:val="5"/>
              <w:keepNext w:val="0"/>
              <w:keepLines w:val="0"/>
              <w:widowControl/>
              <w:suppressLineNumbers w:val="0"/>
            </w:pPr>
            <w:r>
              <w:t>Vapor is much heavier than air</w:t>
            </w:r>
          </w:p>
        </w:tc>
      </w:tr>
      <w:tr w14:paraId="2AC6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CB2553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Vapor Pressure (20 °C)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4A4129B7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~2.4 kPa</w:t>
            </w:r>
            <w:r>
              <w:t>​ (≈18–24 hPa / 24.265 hPa @20–25 °C)</w:t>
            </w:r>
          </w:p>
        </w:tc>
        <w:tc>
          <w:tcPr>
            <w:tcW w:w="0" w:type="auto"/>
            <w:shd w:val="clear"/>
            <w:vAlign w:val="center"/>
          </w:tcPr>
          <w:p w14:paraId="223EE606">
            <w:pPr>
              <w:pStyle w:val="5"/>
              <w:keepNext w:val="0"/>
              <w:keepLines w:val="0"/>
              <w:widowControl/>
              <w:suppressLineNumbers w:val="0"/>
            </w:pPr>
            <w:r>
              <w:t>Unit conversions vary</w:t>
            </w:r>
          </w:p>
        </w:tc>
      </w:tr>
      <w:tr w14:paraId="2B73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4385B9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Flash Point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0A1AFF43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32 °C (closed cup, mostly reported as 90 °F≈32 °C)</w:t>
            </w:r>
            <w:r>
              <w:t xml:space="preserve">; also reported open cup </w:t>
            </w:r>
            <w:r>
              <w:rPr>
                <w:rStyle w:val="8"/>
              </w:rPr>
              <w:t>16 °C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7A899BDE">
            <w:pPr>
              <w:pStyle w:val="5"/>
              <w:keepNext w:val="0"/>
              <w:keepLines w:val="0"/>
              <w:widowControl/>
              <w:suppressLineNumbers w:val="0"/>
            </w:pPr>
            <w:r>
              <w:t>⚠️ Means flammable vapors can form near room temperature; some sources report 20–22 °C</w:t>
            </w:r>
          </w:p>
        </w:tc>
      </w:tr>
      <w:tr w14:paraId="4C83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41B614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Autoignition Temperature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4C1B4808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~480 °C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66E80E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F4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6DF010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Explosive Limits (in air)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5D48C591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LEL ~3.4% / UEL ~14.5%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1977C8AC">
            <w:pPr>
              <w:pStyle w:val="5"/>
              <w:keepNext w:val="0"/>
              <w:keepLines w:val="0"/>
              <w:widowControl/>
              <w:suppressLineNumbers w:val="0"/>
            </w:pPr>
            <w:r>
              <w:t>Flammable liquid, vapor/air mixtures explosive</w:t>
            </w:r>
          </w:p>
        </w:tc>
      </w:tr>
      <w:tr w14:paraId="484B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32D803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Refractive Index n²⁰/D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72D4F18A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1.448</w:t>
            </w:r>
            <w:r>
              <w:t>​ (lit. 1.4471–1.4491)</w:t>
            </w:r>
          </w:p>
        </w:tc>
        <w:tc>
          <w:tcPr>
            <w:tcW w:w="0" w:type="auto"/>
            <w:shd w:val="clear"/>
            <w:vAlign w:val="center"/>
          </w:tcPr>
          <w:p w14:paraId="78350D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16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505C2C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Water Solubility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52AAFC81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Slightly soluble</w:t>
            </w:r>
            <w:r>
              <w:t xml:space="preserve">: ≈ </w:t>
            </w:r>
            <w:r>
              <w:rPr>
                <w:rStyle w:val="8"/>
              </w:rPr>
              <w:t>0.8 g/L (20 °C)</w:t>
            </w:r>
            <w:r>
              <w:t>​ = ~0.08 g/100mL (also noted as 0.27 g/100mL)</w:t>
            </w:r>
          </w:p>
        </w:tc>
        <w:tc>
          <w:tcPr>
            <w:tcW w:w="0" w:type="auto"/>
            <w:shd w:val="clear"/>
            <w:vAlign w:val="center"/>
          </w:tcPr>
          <w:p w14:paraId="240B864C">
            <w:pPr>
              <w:pStyle w:val="5"/>
              <w:keepNext w:val="0"/>
              <w:keepLines w:val="0"/>
              <w:widowControl/>
              <w:suppressLineNumbers w:val="0"/>
            </w:pPr>
            <w:r>
              <w:t>Essentially insoluble</w:t>
            </w:r>
          </w:p>
        </w:tc>
      </w:tr>
      <w:tr w14:paraId="5451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A1AB0F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Soluble in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6F973C3E">
            <w:pPr>
              <w:pStyle w:val="5"/>
              <w:keepNext w:val="0"/>
              <w:keepLines w:val="0"/>
              <w:widowControl/>
              <w:suppressLineNumbers w:val="0"/>
            </w:pPr>
            <w:r>
              <w:t>Miscible with ethanol, ether, chloroform, ethyl acetate, and most organic solvents</w:t>
            </w:r>
          </w:p>
        </w:tc>
        <w:tc>
          <w:tcPr>
            <w:tcW w:w="0" w:type="auto"/>
            <w:shd w:val="clear"/>
            <w:vAlign w:val="center"/>
          </w:tcPr>
          <w:p w14:paraId="07C439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7F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D385A6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LogP / Kow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2201C54F">
            <w:pPr>
              <w:pStyle w:val="5"/>
              <w:keepNext w:val="0"/>
              <w:keepLines w:val="0"/>
              <w:widowControl/>
              <w:suppressLineNumbers w:val="0"/>
            </w:pPr>
            <w:r>
              <w:t xml:space="preserve">log P ≈ </w:t>
            </w:r>
            <w:r>
              <w:rPr>
                <w:rStyle w:val="8"/>
              </w:rPr>
              <w:t>2.0</w:t>
            </w:r>
            <w:r>
              <w:t>​ (moderate hydrophobicity)</w:t>
            </w:r>
          </w:p>
        </w:tc>
        <w:tc>
          <w:tcPr>
            <w:tcW w:w="0" w:type="auto"/>
            <w:shd w:val="clear"/>
            <w:vAlign w:val="center"/>
          </w:tcPr>
          <w:p w14:paraId="235AEE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B4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217185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Dielectric Constant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5A03C292">
            <w:pPr>
              <w:pStyle w:val="5"/>
              <w:keepNext w:val="0"/>
              <w:keepLines w:val="0"/>
              <w:widowControl/>
              <w:suppressLineNumbers w:val="0"/>
            </w:pPr>
            <w:r>
              <w:t xml:space="preserve">≈ </w:t>
            </w:r>
            <w:r>
              <w:rPr>
                <w:rStyle w:val="8"/>
              </w:rPr>
              <w:t>9.51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393DBF1F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D1EC2BE">
      <w:pPr>
        <w:pStyle w:val="5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Key Point: </w:t>
      </w:r>
      <w:r>
        <w:rPr>
          <w:rStyle w:val="8"/>
          <w:rFonts w:hint="eastAsia" w:ascii="宋体" w:hAnsi="宋体" w:eastAsia="宋体" w:cs="宋体"/>
          <w:sz w:val="24"/>
          <w:szCs w:val="24"/>
        </w:rPr>
        <w:t>Flash point ~30–32 °C</w:t>
      </w:r>
      <w:r>
        <w:rPr>
          <w:rFonts w:hint="eastAsia" w:ascii="宋体" w:hAnsi="宋体" w:eastAsia="宋体" w:cs="宋体"/>
          <w:sz w:val="24"/>
          <w:szCs w:val="24"/>
        </w:rPr>
        <w:t xml:space="preserve">, so even if classified as "flammable liquid class 3" under some standards, during summer/warm lab operations </w:t>
      </w:r>
      <w:r>
        <w:rPr>
          <w:rStyle w:val="8"/>
          <w:rFonts w:hint="eastAsia" w:ascii="宋体" w:hAnsi="宋体" w:eastAsia="宋体" w:cs="宋体"/>
          <w:sz w:val="24"/>
          <w:szCs w:val="24"/>
        </w:rPr>
        <w:t>it must be strictly handled as a flammable substance with rigorous fire source control + anti-static measures</w: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75608D9C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BC9E06">
      <w:pPr>
        <w:pStyle w:val="3"/>
        <w:keepNext w:val="0"/>
        <w:keepLines w:val="0"/>
        <w:widowControl/>
        <w:suppressLineNumbers w:val="0"/>
      </w:pPr>
      <w:r>
        <w:t xml:space="preserve">3) Safety Hazards &amp; GHS (Summarized per mainstream SDS/ICSC for this substance) </w:t>
      </w:r>
    </w:p>
    <w:p w14:paraId="45EAA7ED">
      <w:pPr>
        <w:pStyle w:val="4"/>
        <w:keepNext w:val="0"/>
        <w:keepLines w:val="0"/>
        <w:widowControl/>
        <w:suppressLineNumbers w:val="0"/>
      </w:pPr>
      <w:r>
        <w:t xml:space="preserve">Hazard Classification &amp; Transport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8"/>
        <w:gridCol w:w="5658"/>
      </w:tblGrid>
      <w:tr w14:paraId="61A2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D7C2639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Item</w:t>
            </w:r>
          </w:p>
        </w:tc>
        <w:tc>
          <w:tcPr>
            <w:tcW w:w="0" w:type="auto"/>
            <w:shd w:val="clear"/>
            <w:vAlign w:val="center"/>
          </w:tcPr>
          <w:p w14:paraId="3B887991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Information</w:t>
            </w:r>
          </w:p>
        </w:tc>
      </w:tr>
      <w:tr w14:paraId="7D72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4E5F3D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UN Number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7B19B2AC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UN 1993</w:t>
            </w:r>
            <w:r>
              <w:t xml:space="preserve">​ (Flammable liquids, n.o.s.) / Also </w:t>
            </w:r>
            <w:r>
              <w:rPr>
                <w:rStyle w:val="8"/>
              </w:rPr>
              <w:t>UN 1279</w:t>
            </w:r>
            <w:r>
              <w:t>​ in specific manufacturer SDSs</w:t>
            </w:r>
          </w:p>
        </w:tc>
      </w:tr>
      <w:tr w14:paraId="7307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AF33D8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DOT/ADR Class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485DB10A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3 (Flammable liquids)</w:t>
            </w:r>
            <w:r>
              <w:t xml:space="preserve">; </w:t>
            </w:r>
            <w:r>
              <w:rPr>
                <w:rStyle w:val="8"/>
              </w:rPr>
              <w:t>PG II</w:t>
            </w:r>
            <w:r>
              <w:t>​ (few classify as PG III)</w:t>
            </w:r>
          </w:p>
        </w:tc>
      </w:tr>
      <w:tr w14:paraId="020A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6AF950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ICSC Number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3E2740E7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0724</w:t>
            </w:r>
            <w:r>
              <w:t>​</w:t>
            </w:r>
          </w:p>
        </w:tc>
      </w:tr>
      <w:tr w14:paraId="0530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DF792B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WGK (German Water Hazard Class)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45BFFFED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WGK 2</w:t>
            </w:r>
            <w:r>
              <w:t>​ (hazardous to water)</w:t>
            </w:r>
          </w:p>
        </w:tc>
      </w:tr>
    </w:tbl>
    <w:p w14:paraId="5B7A6751">
      <w:pPr>
        <w:pStyle w:val="4"/>
        <w:keepNext w:val="0"/>
        <w:keepLines w:val="0"/>
        <w:widowControl/>
        <w:suppressLineNumbers w:val="0"/>
      </w:pPr>
      <w:r>
        <w:t xml:space="preserve">GHS Pictograms &amp; Hazard Statements (Mainstream Wording)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465"/>
        <w:gridCol w:w="5555"/>
      </w:tblGrid>
      <w:tr w14:paraId="312D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D03E390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GHS</w:t>
            </w:r>
          </w:p>
        </w:tc>
        <w:tc>
          <w:tcPr>
            <w:tcW w:w="0" w:type="auto"/>
            <w:shd w:val="clear"/>
            <w:vAlign w:val="center"/>
          </w:tcPr>
          <w:p w14:paraId="2FFC16DC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Signal Word</w:t>
            </w:r>
          </w:p>
        </w:tc>
        <w:tc>
          <w:tcPr>
            <w:tcW w:w="0" w:type="auto"/>
            <w:shd w:val="clear"/>
            <w:vAlign w:val="center"/>
          </w:tcPr>
          <w:p w14:paraId="77B51967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Main H-Statements</w:t>
            </w:r>
          </w:p>
        </w:tc>
      </w:tr>
      <w:tr w14:paraId="1A35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0259A9">
            <w:pPr>
              <w:pStyle w:val="5"/>
              <w:keepNext w:val="0"/>
              <w:keepLines w:val="0"/>
              <w:widowControl/>
              <w:suppressLineNumbers w:val="0"/>
            </w:pPr>
            <w:r>
              <w:t>🔥 GHS02</w:t>
            </w:r>
          </w:p>
        </w:tc>
        <w:tc>
          <w:tcPr>
            <w:tcW w:w="0" w:type="auto"/>
            <w:shd w:val="clear"/>
            <w:vAlign w:val="center"/>
          </w:tcPr>
          <w:p w14:paraId="7DDD80C9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Warning / Danger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1D30609B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H226</w:t>
            </w:r>
            <w:r>
              <w:t>​ – Flammable liquid and vapor</w:t>
            </w:r>
          </w:p>
        </w:tc>
      </w:tr>
      <w:tr w14:paraId="7904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BAF6AE">
            <w:pPr>
              <w:pStyle w:val="5"/>
              <w:keepNext w:val="0"/>
              <w:keepLines w:val="0"/>
              <w:widowControl/>
              <w:suppressLineNumbers w:val="0"/>
            </w:pPr>
            <w:r>
              <w:t>⚠️ GHS07</w:t>
            </w:r>
          </w:p>
        </w:tc>
        <w:tc>
          <w:tcPr>
            <w:tcW w:w="0" w:type="auto"/>
            <w:shd w:val="clear"/>
            <w:vAlign w:val="center"/>
          </w:tcPr>
          <w:p w14:paraId="3B615B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8389DF9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H315</w:t>
            </w:r>
            <w:r>
              <w:t xml:space="preserve">​ – Causes skin irritation; </w:t>
            </w:r>
            <w:r>
              <w:rPr>
                <w:rStyle w:val="8"/>
              </w:rPr>
              <w:t>H319</w:t>
            </w:r>
            <w:r>
              <w:t xml:space="preserve">​ – Causes serious eye irritation; </w:t>
            </w:r>
            <w:r>
              <w:rPr>
                <w:rStyle w:val="8"/>
              </w:rPr>
              <w:t>H335</w:t>
            </w:r>
            <w:r>
              <w:t>​ – May cause respiratory irritation</w:t>
            </w:r>
          </w:p>
        </w:tc>
      </w:tr>
      <w:tr w14:paraId="65C6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2B3AEA">
            <w:pPr>
              <w:pStyle w:val="5"/>
              <w:keepNext w:val="0"/>
              <w:keepLines w:val="0"/>
              <w:widowControl/>
              <w:suppressLineNumbers w:val="0"/>
            </w:pPr>
            <w:r>
              <w:t>(Added in some SDSs)</w:t>
            </w:r>
          </w:p>
        </w:tc>
        <w:tc>
          <w:tcPr>
            <w:tcW w:w="0" w:type="auto"/>
            <w:shd w:val="clear"/>
            <w:vAlign w:val="center"/>
          </w:tcPr>
          <w:p w14:paraId="240883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F016B9A">
            <w:pPr>
              <w:pStyle w:val="5"/>
              <w:keepNext w:val="0"/>
              <w:keepLines w:val="0"/>
              <w:widowControl/>
              <w:suppressLineNumbers w:val="0"/>
            </w:pPr>
            <w:r>
              <w:t xml:space="preserve">Thermal decomposition → Toxic fumes including </w:t>
            </w:r>
            <w:r>
              <w:rPr>
                <w:rStyle w:val="8"/>
              </w:rPr>
              <w:t>HCl, phosgene</w:t>
            </w:r>
            <w:r>
              <w:t>, etc.</w:t>
            </w:r>
          </w:p>
        </w:tc>
      </w:tr>
    </w:tbl>
    <w:p w14:paraId="77A9ACC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58438728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Carcinogenicity/Mutagenicity</w:t>
      </w:r>
      <w:r>
        <w:t xml:space="preserve">: Listed under "Mutagen" in RTECS; but </w:t>
      </w:r>
      <w:r>
        <w:rPr>
          <w:rStyle w:val="8"/>
        </w:rPr>
        <w:t>IARC Group 3 (not classifiable)</w:t>
      </w:r>
      <w:r>
        <w:t xml:space="preserve">, EPA generally does not list as a major carcinogen (unlike its "sibling" 1,3-dichloropropene 542-75-6) → Still should be </w:t>
      </w:r>
      <w:r>
        <w:rPr>
          <w:rStyle w:val="8"/>
        </w:rPr>
        <w:t>handled according to specifications for harmful halocarbons</w:t>
      </w:r>
      <w:r>
        <w:t>, not to be taken lightly.</w:t>
      </w:r>
    </w:p>
    <w:p w14:paraId="403D4004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Toxicological Clues</w:t>
      </w:r>
      <w:r>
        <w:t xml:space="preserve">: Dog oral LDL₀ ≈ </w:t>
      </w:r>
      <w:r>
        <w:rPr>
          <w:rStyle w:val="8"/>
        </w:rPr>
        <w:t>3000 mg/kg</w:t>
      </w:r>
      <w:r>
        <w:t>; CNS depressant/anesthetic effects; irritates eyes, skin, respiratory tract; repeated contact may affect liver/kidneys.</w:t>
      </w:r>
    </w:p>
    <w:p w14:paraId="277EBCF6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82A1BF">
      <w:pPr>
        <w:pStyle w:val="3"/>
        <w:keepNext w:val="0"/>
        <w:keepLines w:val="0"/>
        <w:widowControl/>
        <w:suppressLineNumbers w:val="0"/>
      </w:pPr>
      <w:r>
        <w:t xml:space="preserve">4) First Aid / Firefighting / Spill Response / Storage (Per MSDS info on the page &amp; ICSC) </w:t>
      </w:r>
    </w:p>
    <w:p w14:paraId="57082386">
      <w:pPr>
        <w:pStyle w:val="4"/>
        <w:keepNext w:val="0"/>
        <w:keepLines w:val="0"/>
        <w:widowControl/>
        <w:suppressLineNumbers w:val="0"/>
      </w:pPr>
      <w:r>
        <w:t xml:space="preserve">First Aid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7063"/>
      </w:tblGrid>
      <w:tr w14:paraId="2F35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15F7D47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Route</w:t>
            </w:r>
          </w:p>
        </w:tc>
        <w:tc>
          <w:tcPr>
            <w:tcW w:w="0" w:type="auto"/>
            <w:shd w:val="clear"/>
            <w:vAlign w:val="center"/>
          </w:tcPr>
          <w:p w14:paraId="5680BFB0"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Treatment</w:t>
            </w:r>
          </w:p>
        </w:tc>
      </w:tr>
      <w:tr w14:paraId="322D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7450AE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Inhalation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79EAE53D">
            <w:pPr>
              <w:pStyle w:val="5"/>
              <w:keepNext w:val="0"/>
              <w:keepLines w:val="0"/>
              <w:widowControl/>
              <w:suppressLineNumbers w:val="0"/>
            </w:pPr>
            <w:r>
              <w:t xml:space="preserve">Move to fresh air immediately; if breathing is difficult, administer O₂; if no breathing → CPR; </w:t>
            </w:r>
            <w:r>
              <w:rPr>
                <w:rStyle w:val="8"/>
              </w:rPr>
              <w:t>seek medical attention</w:t>
            </w:r>
            <w:r>
              <w:t>​</w:t>
            </w:r>
          </w:p>
        </w:tc>
      </w:tr>
      <w:tr w14:paraId="29B5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EFB4A6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Skin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12480B3E">
            <w:pPr>
              <w:pStyle w:val="5"/>
              <w:keepNext w:val="0"/>
              <w:keepLines w:val="0"/>
              <w:widowControl/>
              <w:suppressLineNumbers w:val="0"/>
            </w:pPr>
            <w:r>
              <w:t>Remove contaminated clothing → rinse skin with plenty of running water and soap for ≥15 min → seek medical advice</w:t>
            </w:r>
          </w:p>
        </w:tc>
      </w:tr>
      <w:tr w14:paraId="3F44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FF25FB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Eyes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421BF1FE">
            <w:pPr>
              <w:pStyle w:val="5"/>
              <w:keepNext w:val="0"/>
              <w:keepLines w:val="0"/>
              <w:widowControl/>
              <w:suppressLineNumbers w:val="0"/>
            </w:pPr>
            <w:r>
              <w:t xml:space="preserve">Immediately flush eyes with plenty of water or saline for ≥10–15 min (remove contact lenses if present); </w:t>
            </w:r>
            <w:r>
              <w:rPr>
                <w:rStyle w:val="8"/>
              </w:rPr>
              <w:t>seek prompt ophthalmologic care</w:t>
            </w:r>
            <w:r>
              <w:t>​</w:t>
            </w:r>
          </w:p>
        </w:tc>
      </w:tr>
      <w:tr w14:paraId="26DF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FD84C2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Style w:val="8"/>
              </w:rPr>
              <w:t>Ingestion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17D978F1">
            <w:pPr>
              <w:pStyle w:val="5"/>
              <w:keepNext w:val="0"/>
              <w:keepLines w:val="0"/>
              <w:widowControl/>
              <w:suppressLineNumbers w:val="0"/>
            </w:pPr>
            <w:r>
              <w:t xml:space="preserve">If conscious: rinse mouth; give small amount of water or milk; </w:t>
            </w:r>
            <w:r>
              <w:rPr>
                <w:rStyle w:val="8"/>
              </w:rPr>
              <w:t>do NOT induce vomiting</w:t>
            </w:r>
            <w:r>
              <w:t>; call poison center/seek medical help</w:t>
            </w:r>
          </w:p>
        </w:tc>
      </w:tr>
    </w:tbl>
    <w:p w14:paraId="728F268D">
      <w:pPr>
        <w:pStyle w:val="4"/>
        <w:keepNext w:val="0"/>
        <w:keepLines w:val="0"/>
        <w:widowControl/>
        <w:suppressLineNumbers w:val="0"/>
      </w:pPr>
      <w:r>
        <w:t xml:space="preserve">Firefighting </w:t>
      </w:r>
    </w:p>
    <w:p w14:paraId="322D483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30C5128B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Extinguishing Media</w:t>
      </w:r>
      <w:r>
        <w:t>: Alcohol-resistant foam / CO₂ / dry chemical / water fog (direct water stream may cause splashing/spread)</w:t>
      </w:r>
    </w:p>
    <w:p w14:paraId="5B38962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11C35D12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Hazardous Combustion Products</w:t>
      </w:r>
      <w:r>
        <w:t xml:space="preserve">: </w:t>
      </w:r>
      <w:r>
        <w:rPr>
          <w:rStyle w:val="8"/>
        </w:rPr>
        <w:t>HCl, CO/CO₂, possible phosgene</w:t>
      </w:r>
      <w:r>
        <w:t xml:space="preserve">​ → Firefighters need </w:t>
      </w:r>
      <w:r>
        <w:rPr>
          <w:rStyle w:val="8"/>
        </w:rPr>
        <w:t>SCBA + full protective clothing</w:t>
      </w:r>
    </w:p>
    <w:p w14:paraId="51AFA56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271F3540">
      <w:pPr>
        <w:pStyle w:val="5"/>
        <w:keepNext w:val="0"/>
        <w:keepLines w:val="0"/>
        <w:widowControl/>
        <w:suppressLineNumbers w:val="0"/>
        <w:ind w:left="720"/>
      </w:pPr>
      <w:r>
        <w:t>Containers may rupture from heat → Cool with water spray but keep distance</w:t>
      </w:r>
    </w:p>
    <w:p w14:paraId="1815685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0E35F04B">
      <w:pPr>
        <w:pStyle w:val="4"/>
        <w:keepNext w:val="0"/>
        <w:keepLines w:val="0"/>
        <w:widowControl/>
        <w:suppressLineNumbers w:val="0"/>
      </w:pPr>
      <w:r>
        <w:t xml:space="preserve">Spill Response </w:t>
      </w:r>
    </w:p>
    <w:p w14:paraId="649C3EBB">
      <w:pPr>
        <w:pStyle w:val="5"/>
        <w:keepNext w:val="0"/>
        <w:keepLines w:val="0"/>
        <w:widowControl/>
        <w:suppressLineNumbers w:val="0"/>
      </w:pPr>
      <w:r>
        <w:rPr>
          <w:rStyle w:val="8"/>
          <w:rFonts w:hint="eastAsia"/>
          <w:lang w:val="en-US" w:eastAsia="zh-CN"/>
        </w:rPr>
        <w:t>1.</w:t>
      </w:r>
      <w:r>
        <w:rPr>
          <w:rStyle w:val="8"/>
        </w:rPr>
        <w:t>Eliminate ignition sources / static / heat sources</w:t>
      </w:r>
      <w:r>
        <w:t>; evacuate personnel upwind;</w:t>
      </w:r>
    </w:p>
    <w:p w14:paraId="5C07E10E">
      <w:pPr>
        <w:pStyle w:val="5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2.</w:t>
      </w:r>
      <w:r>
        <w:t xml:space="preserve">Responders wear </w:t>
      </w:r>
      <w:r>
        <w:rPr>
          <w:rStyle w:val="8"/>
        </w:rPr>
        <w:t>organic vapor respirator + chemical protective suit</w:t>
      </w:r>
      <w:r>
        <w:t>;</w:t>
      </w:r>
    </w:p>
    <w:p w14:paraId="78490611">
      <w:pPr>
        <w:pStyle w:val="5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3.</w:t>
      </w:r>
      <w:r>
        <w:t>For small spills: absorb with sand/inert absorbent, collect into sealed waste container; prevent entry into sewers/water bodies;</w:t>
      </w:r>
    </w:p>
    <w:p w14:paraId="3C9E365A">
      <w:pPr>
        <w:pStyle w:val="5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4.</w:t>
      </w:r>
      <w:r>
        <w:t xml:space="preserve">For large spills: follow </w:t>
      </w:r>
      <w:r>
        <w:rPr>
          <w:rStyle w:val="8"/>
        </w:rPr>
        <w:t>UN 1993</w:t>
      </w:r>
      <w:r>
        <w:t>​ flammable liquid protocols for containment/recovery.</w:t>
      </w:r>
    </w:p>
    <w:p w14:paraId="0AB498BB">
      <w:pPr>
        <w:pStyle w:val="4"/>
        <w:keepNext w:val="0"/>
        <w:keepLines w:val="0"/>
        <w:widowControl/>
        <w:suppressLineNumbers w:val="0"/>
      </w:pPr>
      <w:r>
        <w:t xml:space="preserve">Storage &amp; Incompatibilities </w:t>
      </w:r>
    </w:p>
    <w:p w14:paraId="38C88AA2">
      <w:pPr>
        <w:pStyle w:val="5"/>
        <w:keepNext w:val="0"/>
        <w:keepLines w:val="0"/>
        <w:widowControl/>
        <w:suppressLineNumbers w:val="0"/>
        <w:ind w:left="720"/>
      </w:pPr>
      <w:r>
        <w:t xml:space="preserve">Store in cool, ventilated, fire-proof area; </w:t>
      </w:r>
      <w:r>
        <w:rPr>
          <w:rStyle w:val="8"/>
        </w:rPr>
        <w:t>tightly sealed</w:t>
      </w:r>
      <w:r>
        <w:t>; storage temp recommended ≤30 °C</w:t>
      </w:r>
    </w:p>
    <w:p w14:paraId="095AC3ED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Keep away from</w:t>
      </w:r>
      <w:r>
        <w:t xml:space="preserve">: Oxidizers, strong acids, strong bases, </w:t>
      </w:r>
      <w:r>
        <w:rPr>
          <w:rStyle w:val="8"/>
        </w:rPr>
        <w:t>active metals like aluminum/magnesium</w:t>
      </w:r>
      <w:r>
        <w:t>​ (may increase corrosion/reaction risk)</w:t>
      </w:r>
    </w:p>
    <w:p w14:paraId="07F5376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219D007C">
      <w:pPr>
        <w:pStyle w:val="5"/>
        <w:keepNext w:val="0"/>
        <w:keepLines w:val="0"/>
        <w:widowControl/>
        <w:suppressLineNumbers w:val="0"/>
        <w:ind w:left="720"/>
      </w:pPr>
      <w:r>
        <w:t>Ground for static electricity; use non-sparking tools; provide secondary containment</w:t>
      </w:r>
    </w:p>
    <w:p w14:paraId="0A28782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569F248D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714F09">
      <w:pPr>
        <w:pStyle w:val="3"/>
        <w:keepNext w:val="0"/>
        <w:keepLines w:val="0"/>
        <w:widowControl/>
        <w:suppressLineNumbers w:val="0"/>
      </w:pPr>
      <w:r>
        <w:t xml:space="preserve">5) Uses (As described on ChemicalBook page) </w:t>
      </w:r>
    </w:p>
    <w:p w14:paraId="25964D5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5F8DB0A8">
      <w:pPr>
        <w:pStyle w:val="5"/>
        <w:keepNext w:val="0"/>
        <w:keepLines w:val="0"/>
        <w:widowControl/>
        <w:suppressLineNumbers w:val="0"/>
        <w:ind w:left="720"/>
      </w:pPr>
      <w:r>
        <w:t>Organic synthesis intermediate (for synthesizing 1,3-propanediol derivatives, heterocycles/cyclopropane systems, etc.)</w:t>
      </w:r>
    </w:p>
    <w:p w14:paraId="3E3692E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6E417CA5">
      <w:pPr>
        <w:pStyle w:val="5"/>
        <w:keepNext w:val="0"/>
        <w:keepLines w:val="0"/>
        <w:widowControl/>
        <w:suppressLineNumbers w:val="0"/>
        <w:ind w:left="720"/>
      </w:pPr>
      <w:r>
        <w:t>Solvent / detergent component</w:t>
      </w:r>
    </w:p>
    <w:p w14:paraId="1D5D083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54A40C85">
      <w:pPr>
        <w:pStyle w:val="5"/>
        <w:keepNext w:val="0"/>
        <w:keepLines w:val="0"/>
        <w:widowControl/>
        <w:suppressLineNumbers w:val="0"/>
        <w:ind w:left="720"/>
      </w:pPr>
      <w:r>
        <w:t xml:space="preserve">Matrix for </w:t>
      </w:r>
      <w:r>
        <w:rPr>
          <w:rStyle w:val="8"/>
        </w:rPr>
        <w:t>Certified Reference Material (CRM) / standard solutions</w:t>
      </w:r>
      <w:r>
        <w:t>​ in Gas Chromatography (GC) analysis</w:t>
      </w:r>
    </w:p>
    <w:p w14:paraId="6F5D395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  <w:bookmarkStart w:id="0" w:name="_GoBack"/>
      <w:bookmarkEnd w:id="0"/>
    </w:p>
    <w:p w14:paraId="75131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A249A"/>
    <w:rsid w:val="5E484CE8"/>
    <w:rsid w:val="7325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786</Words>
  <Characters>1361</Characters>
  <Lines>0</Lines>
  <Paragraphs>0</Paragraphs>
  <TotalTime>25</TotalTime>
  <ScaleCrop>false</ScaleCrop>
  <LinksUpToDate>false</LinksUpToDate>
  <CharactersWithSpaces>1466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2026-05-29T02:26:00Z</dcterms:created>
  <dc:creator>Administrator</dc:creator>
  <cp:lastModifiedBy>龙</cp:lastModifiedBy>
  <dcterms:modified xsi:type="dcterms:W3CDTF">2026-05-29T03:45:33Z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eyJoZGlkIjoiNGJmZmY2Y2FhYmY1OGVjNjYxMGU1YmM2YjA2NzY4YTQiLCJ1c2VySWQiOiI0ODM4MTIzMDkifQ==</vt:lpwstr>
  </property>
  <property fmtid="{D5CDD505-2E9C-101B-9397-08002B2CF9AE}" pid="4" name="ICV">
    <vt:lpwstr>F75564A479674D30B42E08C51DEB2F0D_12</vt:lpwstr>
  </property>
</Properties>
</file>